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R4-2203585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Timing requirements for RedCap UEs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10.20.3.1.3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RAN4 101-e-bis, there were discussions on timing related issues for RedCap UEs. 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the WF [1] the options were captured, and we copy paste some of the issues here to further discuss.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Condition for meeting UE transmit timing requirements</w:t>
            </w:r>
          </w:p>
          <w:p>
            <w:pPr>
              <w:rPr>
                <w:b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 xml:space="preserve">Redcap UE should meet the existing Te and Tq requirements provided that the SSB is available at the UE at least once every 160 ms is agreeable: 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1 (E///, HW, CMCC, NOkia ):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SSB refers to CD-SSB or any of CS- and NCD-SSB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2 (Apple, QC):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SSB has to be in active BWP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3 (MTK):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SSB refers to both CD-SSB and NCD-SSB and SSB shall be in the active BWP. </w:t>
            </w:r>
          </w:p>
          <w:p>
            <w:pPr>
              <w:pStyle w:val="26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 w:eastAsia="Times New Roman"/>
                <w:lang w:val="en-US" w:eastAsia="zh-CN"/>
              </w:rPr>
            </w:pPr>
          </w:p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 xml:space="preserve">Whether CSI-RS/TRS can be used for meeting the timing requirements 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 (Xiaomi, MTK, OPPO, Nokia, QC, vivo, Xiaomi, Apple, MTK, E///):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CSI-RS/TRS is not needed to acquire the reference cell timing in Rel-17.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 (HW, CMCC):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eastAsia" w:eastAsia="Times New Roman"/>
                <w:lang w:val="en-US" w:eastAsia="zh-CN"/>
              </w:rPr>
            </w:pPr>
            <w:r>
              <w:rPr>
                <w:rFonts w:eastAsia="Yu Mincho"/>
                <w:bCs/>
              </w:rPr>
              <w:t>CSI-RS can be used for RedCap UEs to acquire the reference cell timing depending on UE capability.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eastAsia" w:eastAsia="Times New Roman"/>
                <w:lang w:val="en-US" w:eastAsia="zh-CN"/>
              </w:rPr>
            </w:pPr>
            <w:r>
              <w:rPr>
                <w:rFonts w:eastAsia="Yu Mincho"/>
                <w:bCs/>
              </w:rPr>
              <w:t>No CSI-RS based timing requirements are defined the CSI-RS in R17.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provide our views.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>Condition for meeting UE transmit timing requirements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With current discussions on NCD-SSB going on, we think that Option 1 is quite reasonable. What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s more, the RedCap UE can always re-tune to the BWP with a SSB to make timing related adjustments. 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Similar requirements are also applicable for similar features like NR-U, where the availability of SSB can ensure the timing requirements of UE.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bCs/>
          <w:color w:val="000000" w:themeColor="text1"/>
          <w:sz w:val="22"/>
          <w:szCs w:val="22"/>
          <w:lang w:eastAsia="ko-KR"/>
          <w14:textFill>
            <w14:solidFill>
              <w14:schemeClr w14:val="tx1"/>
            </w14:solidFill>
          </w14:textFill>
        </w:rPr>
        <w:t>Redcap UE should meet the existing Te and Tq requirements provided that the SSB is available at the UE at least once every 160 ms</w:t>
      </w:r>
      <w:r>
        <w:rPr>
          <w:rFonts w:hint="eastAsia" w:eastAsia="宋体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, where SSB can be CD-SSB or NCD-SSB</w:t>
      </w:r>
      <w:r>
        <w:rPr>
          <w:rFonts w:hint="eastAsia"/>
          <w:b/>
          <w:bCs w:val="0"/>
          <w:sz w:val="22"/>
          <w:szCs w:val="22"/>
          <w:lang w:val="en-US" w:eastAsia="zh-CN"/>
        </w:rPr>
        <w:t>.</w:t>
      </w:r>
    </w:p>
    <w:p>
      <w:pPr>
        <w:rPr>
          <w:rFonts w:hint="default"/>
          <w:sz w:val="22"/>
          <w:szCs w:val="22"/>
          <w:lang w:val="en-US" w:eastAsia="zh-CN"/>
        </w:rPr>
      </w:pP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Whether CSI-RS/TRS can be used for meeting the timing requirements</w:t>
      </w:r>
    </w:p>
    <w:p>
      <w:pP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Here what is being discussed is whether CSI-RS is feasible for the RedCap UEs to acquire timing. In our view, at least from RAN4 perspective, using CSI-RS or TRS to acquire timing is possible. Some companies may say that CSI-RS itself is an optional feature, though this is true for legacy UEs, it is still under discussion for RedCap UEs. Thus, from RAN4 perspective, we don</w:t>
      </w:r>
      <w:r>
        <w:rPr>
          <w:rFonts w:hint="default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t see any issue to support CSI-RS or TRS for timing acquisition.</w:t>
      </w:r>
    </w:p>
    <w:p>
      <w:pPr>
        <w:pStyle w:val="36"/>
        <w:rPr>
          <w:rFonts w:hint="default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lang w:val="en-US" w:eastAsia="zh-CN"/>
        </w:rPr>
        <w:t xml:space="preserve">From RAN4 perspective, </w:t>
      </w:r>
      <w:r>
        <w:rPr>
          <w:rFonts w:eastAsia="Yu Mincho"/>
          <w:bCs/>
        </w:rPr>
        <w:t>CSI-RS can be used for RedCap UEs to acquire the reference cell timing depending on UE capability.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6"/>
        <w:numPr>
          <w:ilvl w:val="0"/>
          <w:numId w:val="0"/>
        </w:numPr>
        <w:ind w:leftChars="0"/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r>
        <w:rPr>
          <w:bCs/>
          <w:color w:val="000000" w:themeColor="text1"/>
          <w:sz w:val="22"/>
          <w:szCs w:val="22"/>
          <w:lang w:eastAsia="ko-KR"/>
          <w14:textFill>
            <w14:solidFill>
              <w14:schemeClr w14:val="tx1"/>
            </w14:solidFill>
          </w14:textFill>
        </w:rPr>
        <w:t>Redcap UE should meet the existing Te and Tq requirements provided that the SSB is available at the UE at least once every 160 ms</w:t>
      </w:r>
      <w:r>
        <w:rPr>
          <w:rFonts w:hint="eastAsia" w:eastAsia="宋体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, where SSB can be CD-SSB or NCD-SSB</w:t>
      </w:r>
      <w:r>
        <w:rPr>
          <w:rFonts w:hint="eastAsia"/>
          <w:b/>
          <w:bCs w:val="0"/>
          <w:sz w:val="22"/>
          <w:szCs w:val="22"/>
          <w:lang w:val="en-US" w:eastAsia="zh-CN"/>
        </w:rPr>
        <w:t>.</w:t>
      </w:r>
    </w:p>
    <w:p>
      <w:pPr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2: </w:t>
      </w:r>
      <w:r>
        <w:rPr>
          <w:rFonts w:hint="eastAsia" w:eastAsia="宋体"/>
          <w:b/>
          <w:bCs w:val="0"/>
          <w:sz w:val="22"/>
          <w:szCs w:val="22"/>
          <w:lang w:val="en-US" w:eastAsia="zh-CN"/>
        </w:rPr>
        <w:t xml:space="preserve">From RAN4 perspective, </w:t>
      </w:r>
      <w:r>
        <w:rPr>
          <w:rFonts w:eastAsia="Yu Mincho"/>
          <w:b/>
          <w:bCs w:val="0"/>
          <w:sz w:val="22"/>
          <w:szCs w:val="22"/>
        </w:rPr>
        <w:t>CSI-RS can be used for RedCap UEs to acquire the reference cell timing depending on UE capability.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R4-2202670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AE73964"/>
    <w:rsid w:val="0B0E3CBB"/>
    <w:rsid w:val="0B7322DC"/>
    <w:rsid w:val="0B73279C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9D0080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9C34A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0E79C1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6A351B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5A4D7A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29440A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0D34B7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531F03"/>
    <w:rsid w:val="51773E2A"/>
    <w:rsid w:val="51806151"/>
    <w:rsid w:val="51A40397"/>
    <w:rsid w:val="51C53170"/>
    <w:rsid w:val="52012FAC"/>
    <w:rsid w:val="5280421D"/>
    <w:rsid w:val="52BF27F0"/>
    <w:rsid w:val="52C8624A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7E711B1"/>
    <w:rsid w:val="586B2608"/>
    <w:rsid w:val="5879595C"/>
    <w:rsid w:val="588331BE"/>
    <w:rsid w:val="58BB0B43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B3228B"/>
    <w:rsid w:val="60C4591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2B43B8"/>
    <w:rsid w:val="6B5E2EC6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22207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560C4A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7">
    <w:name w:val="annotation subject"/>
    <w:basedOn w:val="8"/>
    <w:next w:val="8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7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9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68">
    <w:name w:val="B3"/>
    <w:basedOn w:val="1"/>
    <w:qFormat/>
    <w:uiPriority w:val="0"/>
    <w:pPr>
      <w:ind w:left="1135" w:hanging="284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32C24-5F96-4713-A70F-A7BA20BB6CD6}">
  <ds:schemaRefs/>
</ds:datastoreItem>
</file>

<file path=customXml/itemProps3.xml><?xml version="1.0" encoding="utf-8"?>
<ds:datastoreItem xmlns:ds="http://schemas.openxmlformats.org/officeDocument/2006/customXml" ds:itemID="{DDD117E1-8C1C-466A-8D7F-EAF64C1488C0}">
  <ds:schemaRefs/>
</ds:datastoreItem>
</file>

<file path=customXml/itemProps4.xml><?xml version="1.0" encoding="utf-8"?>
<ds:datastoreItem xmlns:ds="http://schemas.openxmlformats.org/officeDocument/2006/customXml" ds:itemID="{EAA4E9F1-3478-4E48-ACB7-A0EA7CF8F594}">
  <ds:schemaRefs/>
</ds:datastoreItem>
</file>

<file path=customXml/itemProps5.xml><?xml version="1.0" encoding="utf-8"?>
<ds:datastoreItem xmlns:ds="http://schemas.openxmlformats.org/officeDocument/2006/customXml" ds:itemID="{08DA32A5-C37F-4DB0-94C0-5301A1F35695}">
  <ds:schemaRefs/>
</ds:datastoreItem>
</file>

<file path=customXml/itemProps6.xml><?xml version="1.0" encoding="utf-8"?>
<ds:datastoreItem xmlns:ds="http://schemas.openxmlformats.org/officeDocument/2006/customXml" ds:itemID="{9B5B53C8-48A5-44AD-B897-E90CB0B8E3EC}">
  <ds:schemaRefs/>
</ds:datastoreItem>
</file>

<file path=customXml/itemProps7.xml><?xml version="1.0" encoding="utf-8"?>
<ds:datastoreItem xmlns:ds="http://schemas.openxmlformats.org/officeDocument/2006/customXml" ds:itemID="{E173285D-2887-45E3-A024-3D1E71CC8E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1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2022-02-11T11:03:04Z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